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B2E" w:rsidRPr="000B4B2E" w:rsidRDefault="000B4B2E" w:rsidP="00D729C2">
      <w:pPr>
        <w:shd w:val="clear" w:color="auto" w:fill="E7E6E6" w:themeFill="background2"/>
        <w:jc w:val="center"/>
        <w:rPr>
          <w:rFonts w:ascii="Maiandra GD" w:hAnsi="Maiandra GD"/>
          <w:b/>
          <w:sz w:val="28"/>
          <w:szCs w:val="28"/>
        </w:rPr>
      </w:pPr>
      <w:r w:rsidRPr="000B4B2E">
        <w:rPr>
          <w:rFonts w:ascii="Maiandra GD" w:hAnsi="Maiandra GD"/>
          <w:b/>
          <w:sz w:val="28"/>
          <w:szCs w:val="28"/>
        </w:rPr>
        <w:t xml:space="preserve">PAID EXTERNAL CONSULTING POLICY </w:t>
      </w:r>
    </w:p>
    <w:p w:rsidR="000B4B2E" w:rsidRDefault="000B4B2E" w:rsidP="000B4B2E">
      <w:pPr>
        <w:jc w:val="both"/>
        <w:rPr>
          <w:rFonts w:ascii="Maiandra GD" w:hAnsi="Maiandra GD"/>
          <w:b/>
          <w:sz w:val="28"/>
          <w:szCs w:val="28"/>
        </w:rPr>
      </w:pPr>
      <w:r w:rsidRPr="000B4B2E">
        <w:rPr>
          <w:rFonts w:ascii="Maiandra GD" w:hAnsi="Maiandra GD"/>
          <w:b/>
          <w:sz w:val="28"/>
          <w:szCs w:val="28"/>
        </w:rPr>
        <w:t xml:space="preserve">Preamble </w:t>
      </w:r>
    </w:p>
    <w:p w:rsidR="002004DB" w:rsidRPr="002004DB" w:rsidRDefault="002004DB" w:rsidP="000B4B2E">
      <w:pPr>
        <w:jc w:val="both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This Policy sets out when The Union may require services of an External Consultant as a Trainer and pre-requisite qualification to be engaged as a Trainer for SACCO personnel. </w:t>
      </w:r>
    </w:p>
    <w:p w:rsidR="000B4B2E" w:rsidRPr="000B4B2E" w:rsidRDefault="000B4B2E" w:rsidP="000B4B2E">
      <w:pPr>
        <w:jc w:val="both"/>
        <w:rPr>
          <w:rFonts w:ascii="Maiandra GD" w:hAnsi="Maiandra GD"/>
          <w:b/>
          <w:sz w:val="28"/>
          <w:szCs w:val="28"/>
        </w:rPr>
      </w:pPr>
      <w:r w:rsidRPr="000B4B2E">
        <w:rPr>
          <w:rFonts w:ascii="Maiandra GD" w:hAnsi="Maiandra GD"/>
          <w:b/>
          <w:sz w:val="28"/>
          <w:szCs w:val="28"/>
        </w:rPr>
        <w:t>Purpose</w:t>
      </w:r>
    </w:p>
    <w:p w:rsidR="00B73694" w:rsidRDefault="000B4B2E" w:rsidP="000B4B2E">
      <w:pPr>
        <w:jc w:val="both"/>
        <w:rPr>
          <w:rFonts w:ascii="Maiandra GD" w:hAnsi="Maiandra GD"/>
          <w:sz w:val="28"/>
          <w:szCs w:val="28"/>
        </w:rPr>
      </w:pPr>
      <w:r w:rsidRPr="000B4B2E">
        <w:rPr>
          <w:rFonts w:ascii="Maiandra GD" w:hAnsi="Maiandra GD"/>
          <w:sz w:val="28"/>
          <w:szCs w:val="28"/>
        </w:rPr>
        <w:t xml:space="preserve">The purpose of this policy is to establish guidelines and reporting requirements for paid </w:t>
      </w:r>
      <w:r w:rsidR="002004DB">
        <w:rPr>
          <w:rFonts w:ascii="Maiandra GD" w:hAnsi="Maiandra GD"/>
          <w:sz w:val="28"/>
          <w:szCs w:val="28"/>
        </w:rPr>
        <w:t>Consultants</w:t>
      </w:r>
      <w:r w:rsidRPr="000B4B2E">
        <w:rPr>
          <w:rFonts w:ascii="Maiandra GD" w:hAnsi="Maiandra GD"/>
          <w:sz w:val="28"/>
          <w:szCs w:val="28"/>
        </w:rPr>
        <w:t xml:space="preserve">, external to </w:t>
      </w:r>
      <w:r w:rsidR="002004DB">
        <w:rPr>
          <w:rFonts w:ascii="Maiandra GD" w:hAnsi="Maiandra GD"/>
          <w:sz w:val="28"/>
          <w:szCs w:val="28"/>
        </w:rPr>
        <w:t>The Union</w:t>
      </w:r>
      <w:r w:rsidRPr="000B4B2E">
        <w:rPr>
          <w:rFonts w:ascii="Maiandra GD" w:hAnsi="Maiandra GD"/>
          <w:sz w:val="28"/>
          <w:szCs w:val="28"/>
        </w:rPr>
        <w:t xml:space="preserve">, that </w:t>
      </w:r>
      <w:r w:rsidR="002004DB">
        <w:rPr>
          <w:rFonts w:ascii="Maiandra GD" w:hAnsi="Maiandra GD"/>
          <w:sz w:val="28"/>
          <w:szCs w:val="28"/>
        </w:rPr>
        <w:t xml:space="preserve">are engaged from time to time as Facilitators / Trainers </w:t>
      </w:r>
      <w:r w:rsidRPr="000B4B2E">
        <w:rPr>
          <w:rFonts w:ascii="Maiandra GD" w:hAnsi="Maiandra GD"/>
          <w:sz w:val="28"/>
          <w:szCs w:val="28"/>
        </w:rPr>
        <w:t xml:space="preserve">that is related to their areas of professional expertise. </w:t>
      </w:r>
    </w:p>
    <w:p w:rsidR="00B73694" w:rsidRDefault="000B4B2E" w:rsidP="000B4B2E">
      <w:pPr>
        <w:jc w:val="both"/>
        <w:rPr>
          <w:rFonts w:ascii="Maiandra GD" w:hAnsi="Maiandra GD"/>
          <w:sz w:val="28"/>
          <w:szCs w:val="28"/>
        </w:rPr>
      </w:pPr>
      <w:r w:rsidRPr="000B4B2E">
        <w:rPr>
          <w:rFonts w:ascii="Maiandra GD" w:hAnsi="Maiandra GD"/>
          <w:sz w:val="28"/>
          <w:szCs w:val="28"/>
        </w:rPr>
        <w:t xml:space="preserve">The following activities are not subject to this policy’s guidelines and reporting requirements: </w:t>
      </w:r>
    </w:p>
    <w:p w:rsidR="00B73694" w:rsidRDefault="000B4B2E" w:rsidP="000B4B2E">
      <w:pPr>
        <w:jc w:val="both"/>
        <w:rPr>
          <w:rFonts w:ascii="Maiandra GD" w:hAnsi="Maiandra GD"/>
          <w:sz w:val="28"/>
          <w:szCs w:val="28"/>
        </w:rPr>
      </w:pPr>
      <w:r w:rsidRPr="000B4B2E">
        <w:rPr>
          <w:rFonts w:ascii="Maiandra GD" w:hAnsi="Maiandra GD"/>
          <w:sz w:val="28"/>
          <w:szCs w:val="28"/>
        </w:rPr>
        <w:t>1) External professional</w:t>
      </w:r>
      <w:r w:rsidR="00B73694">
        <w:rPr>
          <w:rFonts w:ascii="Maiandra GD" w:hAnsi="Maiandra GD"/>
          <w:sz w:val="28"/>
          <w:szCs w:val="28"/>
        </w:rPr>
        <w:t xml:space="preserve"> and personal</w:t>
      </w:r>
      <w:r w:rsidRPr="000B4B2E">
        <w:rPr>
          <w:rFonts w:ascii="Maiandra GD" w:hAnsi="Maiandra GD"/>
          <w:sz w:val="28"/>
          <w:szCs w:val="28"/>
        </w:rPr>
        <w:t xml:space="preserve"> activities that reflect </w:t>
      </w:r>
      <w:r w:rsidR="00B73694">
        <w:rPr>
          <w:rFonts w:ascii="Maiandra GD" w:hAnsi="Maiandra GD"/>
          <w:sz w:val="28"/>
          <w:szCs w:val="28"/>
        </w:rPr>
        <w:t xml:space="preserve">The Consultant private life. </w:t>
      </w:r>
    </w:p>
    <w:p w:rsidR="00CF7FEF" w:rsidRDefault="000B4B2E" w:rsidP="000B4B2E">
      <w:pPr>
        <w:jc w:val="both"/>
        <w:rPr>
          <w:rFonts w:ascii="Maiandra GD" w:hAnsi="Maiandra GD"/>
          <w:sz w:val="28"/>
          <w:szCs w:val="28"/>
        </w:rPr>
      </w:pPr>
      <w:r w:rsidRPr="000B4B2E">
        <w:rPr>
          <w:rFonts w:ascii="Maiandra GD" w:hAnsi="Maiandra GD"/>
          <w:sz w:val="28"/>
          <w:szCs w:val="28"/>
        </w:rPr>
        <w:t xml:space="preserve">2) Health care activities </w:t>
      </w:r>
      <w:r w:rsidR="00B73694">
        <w:rPr>
          <w:rFonts w:ascii="Maiandra GD" w:hAnsi="Maiandra GD"/>
          <w:sz w:val="28"/>
          <w:szCs w:val="28"/>
        </w:rPr>
        <w:t xml:space="preserve">and insurance </w:t>
      </w:r>
    </w:p>
    <w:p w:rsidR="00CF7FEF" w:rsidRPr="00CF7FEF" w:rsidRDefault="000B4B2E" w:rsidP="000B4B2E">
      <w:pPr>
        <w:jc w:val="both"/>
        <w:rPr>
          <w:rFonts w:ascii="Maiandra GD" w:hAnsi="Maiandra GD"/>
          <w:b/>
          <w:sz w:val="28"/>
          <w:szCs w:val="28"/>
        </w:rPr>
      </w:pPr>
      <w:r w:rsidRPr="00CF7FEF">
        <w:rPr>
          <w:rFonts w:ascii="Maiandra GD" w:hAnsi="Maiandra GD"/>
          <w:b/>
          <w:sz w:val="28"/>
          <w:szCs w:val="28"/>
        </w:rPr>
        <w:t xml:space="preserve">Policy </w:t>
      </w:r>
    </w:p>
    <w:p w:rsidR="009F7E68" w:rsidRDefault="00B73694" w:rsidP="000B4B2E">
      <w:pPr>
        <w:jc w:val="both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External Consultant </w:t>
      </w:r>
      <w:r w:rsidR="000B4B2E" w:rsidRPr="000B4B2E">
        <w:rPr>
          <w:rFonts w:ascii="Maiandra GD" w:hAnsi="Maiandra GD"/>
          <w:sz w:val="28"/>
          <w:szCs w:val="28"/>
        </w:rPr>
        <w:t xml:space="preserve">should avoid any conflict or </w:t>
      </w:r>
      <w:r>
        <w:rPr>
          <w:rFonts w:ascii="Maiandra GD" w:hAnsi="Maiandra GD"/>
          <w:sz w:val="28"/>
          <w:szCs w:val="28"/>
        </w:rPr>
        <w:t>appearance of conflict between C</w:t>
      </w:r>
      <w:r w:rsidR="000B4B2E" w:rsidRPr="000B4B2E">
        <w:rPr>
          <w:rFonts w:ascii="Maiandra GD" w:hAnsi="Maiandra GD"/>
          <w:sz w:val="28"/>
          <w:szCs w:val="28"/>
        </w:rPr>
        <w:t xml:space="preserve">onsulting and </w:t>
      </w:r>
      <w:r>
        <w:rPr>
          <w:rFonts w:ascii="Maiandra GD" w:hAnsi="Maiandra GD"/>
          <w:sz w:val="28"/>
          <w:szCs w:val="28"/>
        </w:rPr>
        <w:t xml:space="preserve">Union </w:t>
      </w:r>
      <w:r w:rsidR="000B4B2E" w:rsidRPr="000B4B2E">
        <w:rPr>
          <w:rFonts w:ascii="Maiandra GD" w:hAnsi="Maiandra GD"/>
          <w:sz w:val="28"/>
          <w:szCs w:val="28"/>
        </w:rPr>
        <w:t xml:space="preserve">responsibilities. In particular, the disruption of </w:t>
      </w:r>
      <w:r>
        <w:rPr>
          <w:rFonts w:ascii="Maiandra GD" w:hAnsi="Maiandra GD"/>
          <w:sz w:val="28"/>
          <w:szCs w:val="28"/>
        </w:rPr>
        <w:t xml:space="preserve">normal Union </w:t>
      </w:r>
      <w:r w:rsidR="000B4B2E" w:rsidRPr="000B4B2E">
        <w:rPr>
          <w:rFonts w:ascii="Maiandra GD" w:hAnsi="Maiandra GD"/>
          <w:sz w:val="28"/>
          <w:szCs w:val="28"/>
        </w:rPr>
        <w:t xml:space="preserve">activities because of </w:t>
      </w:r>
      <w:r>
        <w:rPr>
          <w:rFonts w:ascii="Maiandra GD" w:hAnsi="Maiandra GD"/>
          <w:sz w:val="28"/>
          <w:szCs w:val="28"/>
        </w:rPr>
        <w:t>C</w:t>
      </w:r>
      <w:r w:rsidR="000B4B2E" w:rsidRPr="000B4B2E">
        <w:rPr>
          <w:rFonts w:ascii="Maiandra GD" w:hAnsi="Maiandra GD"/>
          <w:sz w:val="28"/>
          <w:szCs w:val="28"/>
        </w:rPr>
        <w:t xml:space="preserve">onsulting must be avoided. The external consulting policy applies to </w:t>
      </w:r>
      <w:r>
        <w:rPr>
          <w:rFonts w:ascii="Maiandra GD" w:hAnsi="Maiandra GD"/>
          <w:sz w:val="28"/>
          <w:szCs w:val="28"/>
        </w:rPr>
        <w:t xml:space="preserve">none Union Employees. </w:t>
      </w:r>
      <w:r w:rsidR="000B4B2E" w:rsidRPr="000B4B2E">
        <w:rPr>
          <w:rFonts w:ascii="Maiandra GD" w:hAnsi="Maiandra GD"/>
          <w:sz w:val="28"/>
          <w:szCs w:val="28"/>
        </w:rPr>
        <w:t xml:space="preserve">When consulting, </w:t>
      </w:r>
      <w:r>
        <w:rPr>
          <w:rFonts w:ascii="Maiandra GD" w:hAnsi="Maiandra GD"/>
          <w:sz w:val="28"/>
          <w:szCs w:val="28"/>
        </w:rPr>
        <w:t xml:space="preserve">Consultants </w:t>
      </w:r>
      <w:r w:rsidR="000B4B2E" w:rsidRPr="000B4B2E">
        <w:rPr>
          <w:rFonts w:ascii="Maiandra GD" w:hAnsi="Maiandra GD"/>
          <w:sz w:val="28"/>
          <w:szCs w:val="28"/>
        </w:rPr>
        <w:t xml:space="preserve">must not assign to other entities the rights to a product of </w:t>
      </w:r>
      <w:r>
        <w:rPr>
          <w:rFonts w:ascii="Maiandra GD" w:hAnsi="Maiandra GD"/>
          <w:sz w:val="28"/>
          <w:szCs w:val="28"/>
        </w:rPr>
        <w:t xml:space="preserve">The Union. </w:t>
      </w:r>
      <w:r w:rsidR="000B4B2E" w:rsidRPr="000B4B2E">
        <w:rPr>
          <w:rFonts w:ascii="Maiandra GD" w:hAnsi="Maiandra GD"/>
          <w:sz w:val="28"/>
          <w:szCs w:val="28"/>
        </w:rPr>
        <w:t xml:space="preserve">Before signing a consulting agreement that requires assignment of intellectual property rights, a </w:t>
      </w:r>
      <w:r>
        <w:rPr>
          <w:rFonts w:ascii="Maiandra GD" w:hAnsi="Maiandra GD"/>
          <w:sz w:val="28"/>
          <w:szCs w:val="28"/>
        </w:rPr>
        <w:t xml:space="preserve">Consultant </w:t>
      </w:r>
      <w:r w:rsidR="000B4B2E" w:rsidRPr="000B4B2E">
        <w:rPr>
          <w:rFonts w:ascii="Maiandra GD" w:hAnsi="Maiandra GD"/>
          <w:sz w:val="28"/>
          <w:szCs w:val="28"/>
        </w:rPr>
        <w:t xml:space="preserve">should contact the Office of </w:t>
      </w:r>
      <w:r>
        <w:rPr>
          <w:rFonts w:ascii="Maiandra GD" w:hAnsi="Maiandra GD"/>
          <w:sz w:val="28"/>
          <w:szCs w:val="28"/>
        </w:rPr>
        <w:t xml:space="preserve">Head of Human Resource and Administration </w:t>
      </w:r>
      <w:r w:rsidR="000B4B2E" w:rsidRPr="000B4B2E">
        <w:rPr>
          <w:rFonts w:ascii="Maiandra GD" w:hAnsi="Maiandra GD"/>
          <w:sz w:val="28"/>
          <w:szCs w:val="28"/>
        </w:rPr>
        <w:t xml:space="preserve">to determine the applicability of the Policy on Patents and Copyrights. </w:t>
      </w:r>
      <w:r>
        <w:rPr>
          <w:rFonts w:ascii="Maiandra GD" w:hAnsi="Maiandra GD"/>
          <w:sz w:val="28"/>
          <w:szCs w:val="28"/>
        </w:rPr>
        <w:t xml:space="preserve">Consultant </w:t>
      </w:r>
      <w:r w:rsidR="000B4B2E" w:rsidRPr="000B4B2E">
        <w:rPr>
          <w:rFonts w:ascii="Maiandra GD" w:hAnsi="Maiandra GD"/>
          <w:sz w:val="28"/>
          <w:szCs w:val="28"/>
        </w:rPr>
        <w:t>may not, in connection with pa</w:t>
      </w:r>
      <w:r>
        <w:rPr>
          <w:rFonts w:ascii="Maiandra GD" w:hAnsi="Maiandra GD"/>
          <w:sz w:val="28"/>
          <w:szCs w:val="28"/>
        </w:rPr>
        <w:t xml:space="preserve">id external consulting, use The Union </w:t>
      </w:r>
      <w:r w:rsidR="000B4B2E" w:rsidRPr="000B4B2E">
        <w:rPr>
          <w:rFonts w:ascii="Maiandra GD" w:hAnsi="Maiandra GD"/>
          <w:sz w:val="28"/>
          <w:szCs w:val="28"/>
        </w:rPr>
        <w:t xml:space="preserve">name or the fact that they are affiliated with </w:t>
      </w:r>
      <w:r>
        <w:rPr>
          <w:rFonts w:ascii="Maiandra GD" w:hAnsi="Maiandra GD"/>
          <w:sz w:val="28"/>
          <w:szCs w:val="28"/>
        </w:rPr>
        <w:t>The Union</w:t>
      </w:r>
      <w:r w:rsidR="000B4B2E" w:rsidRPr="000B4B2E">
        <w:rPr>
          <w:rFonts w:ascii="Maiandra GD" w:hAnsi="Maiandra GD"/>
          <w:sz w:val="28"/>
          <w:szCs w:val="28"/>
        </w:rPr>
        <w:t xml:space="preserve">, in a manner that: 1) Suggests that the </w:t>
      </w:r>
      <w:r>
        <w:rPr>
          <w:rFonts w:ascii="Maiandra GD" w:hAnsi="Maiandra GD"/>
          <w:sz w:val="28"/>
          <w:szCs w:val="28"/>
        </w:rPr>
        <w:t xml:space="preserve">Union </w:t>
      </w:r>
      <w:r w:rsidR="000B4B2E" w:rsidRPr="000B4B2E">
        <w:rPr>
          <w:rFonts w:ascii="Maiandra GD" w:hAnsi="Maiandra GD"/>
          <w:sz w:val="28"/>
          <w:szCs w:val="28"/>
        </w:rPr>
        <w:t>approves or disapproves of a product or service provided</w:t>
      </w:r>
      <w:r>
        <w:rPr>
          <w:rFonts w:ascii="Maiandra GD" w:hAnsi="Maiandra GD"/>
          <w:sz w:val="28"/>
          <w:szCs w:val="28"/>
        </w:rPr>
        <w:t xml:space="preserve">, </w:t>
      </w:r>
      <w:r w:rsidR="000B4B2E" w:rsidRPr="000B4B2E">
        <w:rPr>
          <w:rFonts w:ascii="Maiandra GD" w:hAnsi="Maiandra GD"/>
          <w:sz w:val="28"/>
          <w:szCs w:val="28"/>
        </w:rPr>
        <w:t xml:space="preserve">or 2) Suggests that the </w:t>
      </w:r>
      <w:r>
        <w:rPr>
          <w:rFonts w:ascii="Maiandra GD" w:hAnsi="Maiandra GD"/>
          <w:sz w:val="28"/>
          <w:szCs w:val="28"/>
        </w:rPr>
        <w:t xml:space="preserve">Union </w:t>
      </w:r>
      <w:r w:rsidR="000B4B2E" w:rsidRPr="000B4B2E">
        <w:rPr>
          <w:rFonts w:ascii="Maiandra GD" w:hAnsi="Maiandra GD"/>
          <w:sz w:val="28"/>
          <w:szCs w:val="28"/>
        </w:rPr>
        <w:t xml:space="preserve">has performed research or issued research findings when it has not done so, or misleadingly states the results of </w:t>
      </w:r>
      <w:r w:rsidR="004844DB">
        <w:rPr>
          <w:rFonts w:ascii="Maiandra GD" w:hAnsi="Maiandra GD"/>
          <w:sz w:val="28"/>
          <w:szCs w:val="28"/>
        </w:rPr>
        <w:t xml:space="preserve">Union </w:t>
      </w:r>
      <w:r w:rsidR="000B4B2E" w:rsidRPr="000B4B2E">
        <w:rPr>
          <w:rFonts w:ascii="Maiandra GD" w:hAnsi="Maiandra GD"/>
          <w:sz w:val="28"/>
          <w:szCs w:val="28"/>
        </w:rPr>
        <w:t xml:space="preserve">research; or 3) May be interpreted to communicate the official position of the </w:t>
      </w:r>
      <w:r w:rsidR="004844DB">
        <w:rPr>
          <w:rFonts w:ascii="Maiandra GD" w:hAnsi="Maiandra GD"/>
          <w:sz w:val="28"/>
          <w:szCs w:val="28"/>
        </w:rPr>
        <w:t xml:space="preserve">Union </w:t>
      </w:r>
      <w:r w:rsidR="000B4B2E" w:rsidRPr="000B4B2E">
        <w:rPr>
          <w:rFonts w:ascii="Maiandra GD" w:hAnsi="Maiandra GD"/>
          <w:sz w:val="28"/>
          <w:szCs w:val="28"/>
        </w:rPr>
        <w:t xml:space="preserve">on any issue of public interest. </w:t>
      </w:r>
      <w:r w:rsidR="004844DB">
        <w:rPr>
          <w:rFonts w:ascii="Maiandra GD" w:hAnsi="Maiandra GD"/>
          <w:sz w:val="28"/>
          <w:szCs w:val="28"/>
        </w:rPr>
        <w:t xml:space="preserve">Consultant </w:t>
      </w:r>
      <w:r w:rsidR="000B4B2E" w:rsidRPr="000B4B2E">
        <w:rPr>
          <w:rFonts w:ascii="Maiandra GD" w:hAnsi="Maiandra GD"/>
          <w:sz w:val="28"/>
          <w:szCs w:val="28"/>
        </w:rPr>
        <w:t xml:space="preserve">may not use </w:t>
      </w:r>
      <w:r w:rsidR="004844DB">
        <w:rPr>
          <w:rFonts w:ascii="Maiandra GD" w:hAnsi="Maiandra GD"/>
          <w:sz w:val="28"/>
          <w:szCs w:val="28"/>
        </w:rPr>
        <w:t xml:space="preserve">Union </w:t>
      </w:r>
      <w:r w:rsidR="000B4B2E" w:rsidRPr="000B4B2E">
        <w:rPr>
          <w:rFonts w:ascii="Maiandra GD" w:hAnsi="Maiandra GD"/>
          <w:sz w:val="28"/>
          <w:szCs w:val="28"/>
        </w:rPr>
        <w:t xml:space="preserve">letterhead in connection with </w:t>
      </w:r>
      <w:r w:rsidR="000B4B2E" w:rsidRPr="000B4B2E">
        <w:rPr>
          <w:rFonts w:ascii="Maiandra GD" w:hAnsi="Maiandra GD"/>
          <w:sz w:val="28"/>
          <w:szCs w:val="28"/>
        </w:rPr>
        <w:lastRenderedPageBreak/>
        <w:t xml:space="preserve">paid external consulting, nor may they use </w:t>
      </w:r>
      <w:r w:rsidR="004844DB">
        <w:rPr>
          <w:rFonts w:ascii="Maiandra GD" w:hAnsi="Maiandra GD"/>
          <w:sz w:val="28"/>
          <w:szCs w:val="28"/>
        </w:rPr>
        <w:t xml:space="preserve">Union </w:t>
      </w:r>
      <w:r w:rsidR="000B4B2E" w:rsidRPr="000B4B2E">
        <w:rPr>
          <w:rFonts w:ascii="Maiandra GD" w:hAnsi="Maiandra GD"/>
          <w:sz w:val="28"/>
          <w:szCs w:val="28"/>
        </w:rPr>
        <w:t xml:space="preserve">facilities and other resources to support </w:t>
      </w:r>
      <w:r w:rsidR="004844DB">
        <w:rPr>
          <w:rFonts w:ascii="Maiandra GD" w:hAnsi="Maiandra GD"/>
          <w:sz w:val="28"/>
          <w:szCs w:val="28"/>
        </w:rPr>
        <w:t xml:space="preserve">other </w:t>
      </w:r>
      <w:r w:rsidR="000B4B2E" w:rsidRPr="000B4B2E">
        <w:rPr>
          <w:rFonts w:ascii="Maiandra GD" w:hAnsi="Maiandra GD"/>
          <w:sz w:val="28"/>
          <w:szCs w:val="28"/>
        </w:rPr>
        <w:t xml:space="preserve">consulting unless permission is obtained from </w:t>
      </w:r>
      <w:r w:rsidR="004844DB">
        <w:rPr>
          <w:rFonts w:ascii="Maiandra GD" w:hAnsi="Maiandra GD"/>
          <w:sz w:val="28"/>
          <w:szCs w:val="28"/>
        </w:rPr>
        <w:t xml:space="preserve">The Union CEO and </w:t>
      </w:r>
      <w:r w:rsidR="000B4B2E" w:rsidRPr="000B4B2E">
        <w:rPr>
          <w:rFonts w:ascii="Maiandra GD" w:hAnsi="Maiandra GD"/>
          <w:sz w:val="28"/>
          <w:szCs w:val="28"/>
        </w:rPr>
        <w:t xml:space="preserve">the </w:t>
      </w:r>
      <w:r w:rsidR="004844DB">
        <w:rPr>
          <w:rFonts w:ascii="Maiandra GD" w:hAnsi="Maiandra GD"/>
          <w:sz w:val="28"/>
          <w:szCs w:val="28"/>
        </w:rPr>
        <w:t xml:space="preserve">Union </w:t>
      </w:r>
      <w:r w:rsidR="000B4B2E" w:rsidRPr="000B4B2E">
        <w:rPr>
          <w:rFonts w:ascii="Maiandra GD" w:hAnsi="Maiandra GD"/>
          <w:sz w:val="28"/>
          <w:szCs w:val="28"/>
        </w:rPr>
        <w:t>is appropriately compensated.</w:t>
      </w:r>
      <w:r w:rsidR="004844DB">
        <w:rPr>
          <w:rFonts w:ascii="Maiandra GD" w:hAnsi="Maiandra GD"/>
          <w:sz w:val="28"/>
          <w:szCs w:val="28"/>
        </w:rPr>
        <w:t xml:space="preserve"> Consultants</w:t>
      </w:r>
      <w:r w:rsidR="000B4B2E" w:rsidRPr="000B4B2E">
        <w:rPr>
          <w:rFonts w:ascii="Maiandra GD" w:hAnsi="Maiandra GD"/>
          <w:sz w:val="28"/>
          <w:szCs w:val="28"/>
        </w:rPr>
        <w:t xml:space="preserve"> are personally responsible for any damages or claims for damages which may arise in connection with their consulting activities. </w:t>
      </w:r>
    </w:p>
    <w:p w:rsidR="009F7E68" w:rsidRPr="00C5703B" w:rsidRDefault="000B4B2E" w:rsidP="000B4B2E">
      <w:pPr>
        <w:jc w:val="both"/>
        <w:rPr>
          <w:rFonts w:ascii="Maiandra GD" w:hAnsi="Maiandra GD"/>
          <w:b/>
          <w:sz w:val="28"/>
          <w:szCs w:val="28"/>
        </w:rPr>
      </w:pPr>
      <w:r w:rsidRPr="00C5703B">
        <w:rPr>
          <w:rFonts w:ascii="Maiandra GD" w:hAnsi="Maiandra GD"/>
          <w:b/>
          <w:sz w:val="28"/>
          <w:szCs w:val="28"/>
        </w:rPr>
        <w:t xml:space="preserve">Procedures </w:t>
      </w:r>
    </w:p>
    <w:p w:rsidR="00C5703B" w:rsidRPr="00C5703B" w:rsidRDefault="00DA6914" w:rsidP="00C5703B">
      <w:pPr>
        <w:jc w:val="both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A Consultant </w:t>
      </w:r>
      <w:r w:rsidR="000B4B2E" w:rsidRPr="00C5703B">
        <w:rPr>
          <w:rFonts w:ascii="Maiandra GD" w:hAnsi="Maiandra GD"/>
          <w:sz w:val="28"/>
          <w:szCs w:val="28"/>
        </w:rPr>
        <w:t xml:space="preserve">must </w:t>
      </w:r>
      <w:r>
        <w:rPr>
          <w:rFonts w:ascii="Maiandra GD" w:hAnsi="Maiandra GD"/>
          <w:sz w:val="28"/>
          <w:szCs w:val="28"/>
        </w:rPr>
        <w:t xml:space="preserve">sign a consultancy agreement </w:t>
      </w:r>
      <w:r w:rsidR="000B4B2E" w:rsidRPr="00C5703B">
        <w:rPr>
          <w:rFonts w:ascii="Maiandra GD" w:hAnsi="Maiandra GD"/>
          <w:sz w:val="28"/>
          <w:szCs w:val="28"/>
        </w:rPr>
        <w:t xml:space="preserve">for each consulting arrangement. </w:t>
      </w:r>
    </w:p>
    <w:p w:rsidR="00DA6914" w:rsidRDefault="000B4B2E" w:rsidP="00C5703B">
      <w:pPr>
        <w:jc w:val="both"/>
        <w:rPr>
          <w:rFonts w:ascii="Maiandra GD" w:hAnsi="Maiandra GD"/>
          <w:sz w:val="28"/>
          <w:szCs w:val="28"/>
        </w:rPr>
      </w:pPr>
      <w:r w:rsidRPr="00C5703B">
        <w:rPr>
          <w:rFonts w:ascii="Maiandra GD" w:hAnsi="Maiandra GD"/>
          <w:sz w:val="28"/>
          <w:szCs w:val="28"/>
        </w:rPr>
        <w:t xml:space="preserve">All paid external consulting related to one’s area of expertise requires prior approval. </w:t>
      </w:r>
    </w:p>
    <w:p w:rsidR="00C5703B" w:rsidRDefault="000B4B2E" w:rsidP="00C5703B">
      <w:pPr>
        <w:jc w:val="both"/>
        <w:rPr>
          <w:rFonts w:ascii="Maiandra GD" w:hAnsi="Maiandra GD"/>
          <w:sz w:val="28"/>
          <w:szCs w:val="28"/>
        </w:rPr>
      </w:pPr>
      <w:r w:rsidRPr="00C5703B">
        <w:rPr>
          <w:rFonts w:ascii="Maiandra GD" w:hAnsi="Maiandra GD"/>
          <w:sz w:val="28"/>
          <w:szCs w:val="28"/>
        </w:rPr>
        <w:t xml:space="preserve">If a </w:t>
      </w:r>
      <w:r w:rsidR="00DA6914">
        <w:rPr>
          <w:rFonts w:ascii="Maiandra GD" w:hAnsi="Maiandra GD"/>
          <w:sz w:val="28"/>
          <w:szCs w:val="28"/>
        </w:rPr>
        <w:t xml:space="preserve">Consultant </w:t>
      </w:r>
      <w:r w:rsidRPr="00C5703B">
        <w:rPr>
          <w:rFonts w:ascii="Maiandra GD" w:hAnsi="Maiandra GD"/>
          <w:sz w:val="28"/>
          <w:szCs w:val="28"/>
        </w:rPr>
        <w:t xml:space="preserve">engages in paid external consulting without first obtaining approval or participates in activities that have been disapproved, a complaint may be filed against the </w:t>
      </w:r>
      <w:r w:rsidR="00DA6914">
        <w:rPr>
          <w:rFonts w:ascii="Maiandra GD" w:hAnsi="Maiandra GD"/>
          <w:sz w:val="28"/>
          <w:szCs w:val="28"/>
        </w:rPr>
        <w:t xml:space="preserve">Consultant who is in a working agreement </w:t>
      </w:r>
      <w:r w:rsidR="00DA6914" w:rsidRPr="00C5703B">
        <w:rPr>
          <w:rFonts w:ascii="Maiandra GD" w:hAnsi="Maiandra GD"/>
          <w:sz w:val="28"/>
          <w:szCs w:val="28"/>
        </w:rPr>
        <w:t>with</w:t>
      </w:r>
      <w:r w:rsidR="00DA6914">
        <w:rPr>
          <w:rFonts w:ascii="Maiandra GD" w:hAnsi="Maiandra GD"/>
          <w:sz w:val="28"/>
          <w:szCs w:val="28"/>
        </w:rPr>
        <w:t xml:space="preserve"> The Union</w:t>
      </w:r>
    </w:p>
    <w:p w:rsidR="00C5703B" w:rsidRDefault="000B4B2E" w:rsidP="00C5703B">
      <w:pPr>
        <w:jc w:val="both"/>
        <w:rPr>
          <w:rFonts w:ascii="Maiandra GD" w:hAnsi="Maiandra GD"/>
          <w:sz w:val="28"/>
          <w:szCs w:val="28"/>
        </w:rPr>
      </w:pPr>
      <w:r w:rsidRPr="00C5703B">
        <w:rPr>
          <w:rFonts w:ascii="Maiandra GD" w:hAnsi="Maiandra GD"/>
          <w:sz w:val="28"/>
          <w:szCs w:val="28"/>
        </w:rPr>
        <w:t xml:space="preserve">If a proposed consulting arrangement causes or could be perceived to cause a potential conflict of interest, the </w:t>
      </w:r>
      <w:r w:rsidR="00DA6914">
        <w:rPr>
          <w:rFonts w:ascii="Maiandra GD" w:hAnsi="Maiandra GD"/>
          <w:sz w:val="28"/>
          <w:szCs w:val="28"/>
        </w:rPr>
        <w:t xml:space="preserve">Consultant </w:t>
      </w:r>
      <w:r w:rsidRPr="00C5703B">
        <w:rPr>
          <w:rFonts w:ascii="Maiandra GD" w:hAnsi="Maiandra GD"/>
          <w:sz w:val="28"/>
          <w:szCs w:val="28"/>
        </w:rPr>
        <w:t>must file a Conflict of Interest Form along with the Consulting A</w:t>
      </w:r>
      <w:r w:rsidR="00DA6914">
        <w:rPr>
          <w:rFonts w:ascii="Maiandra GD" w:hAnsi="Maiandra GD"/>
          <w:sz w:val="28"/>
          <w:szCs w:val="28"/>
        </w:rPr>
        <w:t>greement.</w:t>
      </w:r>
      <w:r w:rsidRPr="00C5703B">
        <w:rPr>
          <w:rFonts w:ascii="Maiandra GD" w:hAnsi="Maiandra GD"/>
          <w:sz w:val="28"/>
          <w:szCs w:val="28"/>
        </w:rPr>
        <w:t xml:space="preserve"> </w:t>
      </w:r>
    </w:p>
    <w:p w:rsidR="00C5703B" w:rsidRDefault="000B4B2E" w:rsidP="00C5703B">
      <w:pPr>
        <w:jc w:val="both"/>
        <w:rPr>
          <w:rFonts w:ascii="Maiandra GD" w:hAnsi="Maiandra GD"/>
          <w:sz w:val="28"/>
          <w:szCs w:val="28"/>
        </w:rPr>
      </w:pPr>
      <w:r w:rsidRPr="00C5703B">
        <w:rPr>
          <w:rFonts w:ascii="Maiandra GD" w:hAnsi="Maiandra GD"/>
          <w:sz w:val="28"/>
          <w:szCs w:val="28"/>
        </w:rPr>
        <w:t xml:space="preserve">All absences from duty of one full business day or more </w:t>
      </w:r>
      <w:r w:rsidR="00DA6914">
        <w:rPr>
          <w:rFonts w:ascii="Maiandra GD" w:hAnsi="Maiandra GD"/>
          <w:sz w:val="28"/>
          <w:szCs w:val="28"/>
        </w:rPr>
        <w:t xml:space="preserve">during engagement </w:t>
      </w:r>
      <w:r w:rsidRPr="00C5703B">
        <w:rPr>
          <w:rFonts w:ascii="Maiandra GD" w:hAnsi="Maiandra GD"/>
          <w:sz w:val="28"/>
          <w:szCs w:val="28"/>
        </w:rPr>
        <w:t xml:space="preserve">that cause a missed commitment such as a class, require the prior approval of the </w:t>
      </w:r>
      <w:r w:rsidR="00DA6914">
        <w:rPr>
          <w:rFonts w:ascii="Maiandra GD" w:hAnsi="Maiandra GD"/>
          <w:sz w:val="28"/>
          <w:szCs w:val="28"/>
        </w:rPr>
        <w:t>Union CEO or other U</w:t>
      </w:r>
      <w:r w:rsidRPr="00C5703B">
        <w:rPr>
          <w:rFonts w:ascii="Maiandra GD" w:hAnsi="Maiandra GD"/>
          <w:sz w:val="28"/>
          <w:szCs w:val="28"/>
        </w:rPr>
        <w:t xml:space="preserve">nit administrator. </w:t>
      </w:r>
    </w:p>
    <w:p w:rsidR="00511E0B" w:rsidRPr="00511E0B" w:rsidRDefault="00CD7EDA" w:rsidP="00C5703B">
      <w:pPr>
        <w:jc w:val="both"/>
        <w:rPr>
          <w:rFonts w:ascii="Maiandra GD" w:hAnsi="Maiandra GD"/>
          <w:b/>
          <w:sz w:val="28"/>
          <w:szCs w:val="28"/>
        </w:rPr>
      </w:pPr>
      <w:r>
        <w:rPr>
          <w:rFonts w:ascii="Maiandra GD" w:hAnsi="Maiandra GD"/>
          <w:b/>
          <w:sz w:val="28"/>
          <w:szCs w:val="28"/>
        </w:rPr>
        <w:t xml:space="preserve">Consulting Arrangement </w:t>
      </w:r>
      <w:r w:rsidR="000B4B2E" w:rsidRPr="00511E0B">
        <w:rPr>
          <w:rFonts w:ascii="Maiandra GD" w:hAnsi="Maiandra GD"/>
          <w:b/>
          <w:sz w:val="28"/>
          <w:szCs w:val="28"/>
        </w:rPr>
        <w:t xml:space="preserve"> </w:t>
      </w:r>
    </w:p>
    <w:p w:rsidR="00511E0B" w:rsidRDefault="000B4B2E" w:rsidP="00C5703B">
      <w:pPr>
        <w:jc w:val="both"/>
        <w:rPr>
          <w:rFonts w:ascii="Maiandra GD" w:hAnsi="Maiandra GD"/>
          <w:sz w:val="28"/>
          <w:szCs w:val="28"/>
        </w:rPr>
      </w:pPr>
      <w:r w:rsidRPr="00C5703B">
        <w:rPr>
          <w:rFonts w:ascii="Maiandra GD" w:hAnsi="Maiandra GD"/>
          <w:sz w:val="28"/>
          <w:szCs w:val="28"/>
        </w:rPr>
        <w:t>Some consulting arrangements are on-going</w:t>
      </w:r>
      <w:r w:rsidR="00F237C2">
        <w:rPr>
          <w:rFonts w:ascii="Maiandra GD" w:hAnsi="Maiandra GD"/>
          <w:sz w:val="28"/>
          <w:szCs w:val="28"/>
        </w:rPr>
        <w:t>,</w:t>
      </w:r>
      <w:r w:rsidRPr="00C5703B">
        <w:rPr>
          <w:rFonts w:ascii="Maiandra GD" w:hAnsi="Maiandra GD"/>
          <w:sz w:val="28"/>
          <w:szCs w:val="28"/>
        </w:rPr>
        <w:t xml:space="preserve"> whereas others occur at a specific moment in ti</w:t>
      </w:r>
      <w:r w:rsidR="00F237C2">
        <w:rPr>
          <w:rFonts w:ascii="Maiandra GD" w:hAnsi="Maiandra GD"/>
          <w:sz w:val="28"/>
          <w:szCs w:val="28"/>
        </w:rPr>
        <w:t xml:space="preserve">me. For on-going activities, a Consultant </w:t>
      </w:r>
      <w:r w:rsidRPr="00C5703B">
        <w:rPr>
          <w:rFonts w:ascii="Maiandra GD" w:hAnsi="Maiandra GD"/>
          <w:sz w:val="28"/>
          <w:szCs w:val="28"/>
        </w:rPr>
        <w:t xml:space="preserve">may </w:t>
      </w:r>
      <w:r w:rsidR="00906B08">
        <w:rPr>
          <w:rFonts w:ascii="Maiandra GD" w:hAnsi="Maiandra GD"/>
          <w:sz w:val="28"/>
          <w:szCs w:val="28"/>
        </w:rPr>
        <w:t xml:space="preserve">sign </w:t>
      </w:r>
      <w:r w:rsidRPr="00C5703B">
        <w:rPr>
          <w:rFonts w:ascii="Maiandra GD" w:hAnsi="Maiandra GD"/>
          <w:sz w:val="28"/>
          <w:szCs w:val="28"/>
        </w:rPr>
        <w:t>a single Paid External Consulting A</w:t>
      </w:r>
      <w:r w:rsidR="00906B08">
        <w:rPr>
          <w:rFonts w:ascii="Maiandra GD" w:hAnsi="Maiandra GD"/>
          <w:sz w:val="28"/>
          <w:szCs w:val="28"/>
        </w:rPr>
        <w:t>greement f</w:t>
      </w:r>
      <w:r w:rsidRPr="00C5703B">
        <w:rPr>
          <w:rFonts w:ascii="Maiandra GD" w:hAnsi="Maiandra GD"/>
          <w:sz w:val="28"/>
          <w:szCs w:val="28"/>
        </w:rPr>
        <w:t xml:space="preserve">or that activity to cover the entire time during which the activity will take place, but not beyond the end of the fiscal year in which the </w:t>
      </w:r>
      <w:r w:rsidR="00530ED7">
        <w:rPr>
          <w:rFonts w:ascii="Maiandra GD" w:hAnsi="Maiandra GD"/>
          <w:sz w:val="28"/>
          <w:szCs w:val="28"/>
        </w:rPr>
        <w:t xml:space="preserve">agreement </w:t>
      </w:r>
      <w:r w:rsidRPr="00C5703B">
        <w:rPr>
          <w:rFonts w:ascii="Maiandra GD" w:hAnsi="Maiandra GD"/>
          <w:sz w:val="28"/>
          <w:szCs w:val="28"/>
        </w:rPr>
        <w:t xml:space="preserve">is filed. A new </w:t>
      </w:r>
      <w:r w:rsidR="00530ED7">
        <w:rPr>
          <w:rFonts w:ascii="Maiandra GD" w:hAnsi="Maiandra GD"/>
          <w:sz w:val="28"/>
          <w:szCs w:val="28"/>
        </w:rPr>
        <w:t xml:space="preserve">agreement </w:t>
      </w:r>
      <w:r w:rsidRPr="00C5703B">
        <w:rPr>
          <w:rFonts w:ascii="Maiandra GD" w:hAnsi="Maiandra GD"/>
          <w:sz w:val="28"/>
          <w:szCs w:val="28"/>
        </w:rPr>
        <w:t xml:space="preserve">is required if the activity continues into another fiscal year. Each non-continuing activity during a fiscal year requires a separate </w:t>
      </w:r>
      <w:r w:rsidR="00530ED7">
        <w:rPr>
          <w:rFonts w:ascii="Maiandra GD" w:hAnsi="Maiandra GD"/>
          <w:sz w:val="28"/>
          <w:szCs w:val="28"/>
        </w:rPr>
        <w:t>agreement</w:t>
      </w:r>
      <w:r w:rsidRPr="00C5703B">
        <w:rPr>
          <w:rFonts w:ascii="Maiandra GD" w:hAnsi="Maiandra GD"/>
          <w:sz w:val="28"/>
          <w:szCs w:val="28"/>
        </w:rPr>
        <w:t xml:space="preserve">. These </w:t>
      </w:r>
      <w:r w:rsidR="00E27B48">
        <w:rPr>
          <w:rFonts w:ascii="Maiandra GD" w:hAnsi="Maiandra GD"/>
          <w:sz w:val="28"/>
          <w:szCs w:val="28"/>
        </w:rPr>
        <w:t xml:space="preserve">agreements </w:t>
      </w:r>
      <w:r w:rsidRPr="00C5703B">
        <w:rPr>
          <w:rFonts w:ascii="Maiandra GD" w:hAnsi="Maiandra GD"/>
          <w:sz w:val="28"/>
          <w:szCs w:val="28"/>
        </w:rPr>
        <w:t xml:space="preserve">must be </w:t>
      </w:r>
      <w:r w:rsidR="00E27B48">
        <w:rPr>
          <w:rFonts w:ascii="Maiandra GD" w:hAnsi="Maiandra GD"/>
          <w:sz w:val="28"/>
          <w:szCs w:val="28"/>
        </w:rPr>
        <w:t>signed and filed</w:t>
      </w:r>
      <w:r w:rsidRPr="00C5703B">
        <w:rPr>
          <w:rFonts w:ascii="Maiandra GD" w:hAnsi="Maiandra GD"/>
          <w:sz w:val="28"/>
          <w:szCs w:val="28"/>
        </w:rPr>
        <w:t xml:space="preserve"> sufficiently in advance of the planned activity to permit time for a meaningful approval process including the development of a plan to manage any conflict of interest or other legal issues posed by the proposed activity. </w:t>
      </w:r>
    </w:p>
    <w:p w:rsidR="00FE4EBC" w:rsidRDefault="00FE4EBC" w:rsidP="00C5703B">
      <w:pPr>
        <w:jc w:val="both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lastRenderedPageBreak/>
        <w:t>The Union will be responsible for Consultant’s direct costs such as accommodation and travel (fuel and ware tare)</w:t>
      </w:r>
    </w:p>
    <w:p w:rsidR="00511E0B" w:rsidRPr="00511E0B" w:rsidRDefault="000B4B2E" w:rsidP="00C5703B">
      <w:pPr>
        <w:jc w:val="both"/>
        <w:rPr>
          <w:rFonts w:ascii="Maiandra GD" w:hAnsi="Maiandra GD"/>
          <w:b/>
          <w:sz w:val="28"/>
          <w:szCs w:val="28"/>
        </w:rPr>
      </w:pPr>
      <w:r w:rsidRPr="00511E0B">
        <w:rPr>
          <w:rFonts w:ascii="Maiandra GD" w:hAnsi="Maiandra GD"/>
          <w:b/>
          <w:sz w:val="28"/>
          <w:szCs w:val="28"/>
        </w:rPr>
        <w:t xml:space="preserve">Approval mechanism </w:t>
      </w:r>
    </w:p>
    <w:p w:rsidR="00511E0B" w:rsidRDefault="000B4B2E" w:rsidP="00C5703B">
      <w:pPr>
        <w:jc w:val="both"/>
        <w:rPr>
          <w:rFonts w:ascii="Maiandra GD" w:hAnsi="Maiandra GD"/>
          <w:sz w:val="28"/>
          <w:szCs w:val="28"/>
        </w:rPr>
      </w:pPr>
      <w:r w:rsidRPr="00C5703B">
        <w:rPr>
          <w:rFonts w:ascii="Maiandra GD" w:hAnsi="Maiandra GD"/>
          <w:sz w:val="28"/>
          <w:szCs w:val="28"/>
        </w:rPr>
        <w:t>The Paid External Consulting A</w:t>
      </w:r>
      <w:r w:rsidR="00486C08">
        <w:rPr>
          <w:rFonts w:ascii="Maiandra GD" w:hAnsi="Maiandra GD"/>
          <w:sz w:val="28"/>
          <w:szCs w:val="28"/>
        </w:rPr>
        <w:t xml:space="preserve">greement </w:t>
      </w:r>
      <w:r w:rsidRPr="00C5703B">
        <w:rPr>
          <w:rFonts w:ascii="Maiandra GD" w:hAnsi="Maiandra GD"/>
          <w:sz w:val="28"/>
          <w:szCs w:val="28"/>
        </w:rPr>
        <w:t xml:space="preserve">must be approved by the </w:t>
      </w:r>
      <w:r w:rsidR="00486C08">
        <w:rPr>
          <w:rFonts w:ascii="Maiandra GD" w:hAnsi="Maiandra GD"/>
          <w:sz w:val="28"/>
          <w:szCs w:val="28"/>
        </w:rPr>
        <w:t xml:space="preserve">Union CEO. </w:t>
      </w:r>
      <w:r w:rsidRPr="00C5703B">
        <w:rPr>
          <w:rFonts w:ascii="Maiandra GD" w:hAnsi="Maiandra GD"/>
          <w:sz w:val="28"/>
          <w:szCs w:val="28"/>
        </w:rPr>
        <w:t xml:space="preserve">A copy of the </w:t>
      </w:r>
      <w:r w:rsidR="00486C08">
        <w:rPr>
          <w:rFonts w:ascii="Maiandra GD" w:hAnsi="Maiandra GD"/>
          <w:sz w:val="28"/>
          <w:szCs w:val="28"/>
        </w:rPr>
        <w:t>agreement s</w:t>
      </w:r>
      <w:r w:rsidRPr="00C5703B">
        <w:rPr>
          <w:rFonts w:ascii="Maiandra GD" w:hAnsi="Maiandra GD"/>
          <w:sz w:val="28"/>
          <w:szCs w:val="28"/>
        </w:rPr>
        <w:t xml:space="preserve">hall be </w:t>
      </w:r>
      <w:r w:rsidR="00486C08">
        <w:rPr>
          <w:rFonts w:ascii="Maiandra GD" w:hAnsi="Maiandra GD"/>
          <w:sz w:val="28"/>
          <w:szCs w:val="28"/>
        </w:rPr>
        <w:t xml:space="preserve">maintained </w:t>
      </w:r>
      <w:r w:rsidRPr="00C5703B">
        <w:rPr>
          <w:rFonts w:ascii="Maiandra GD" w:hAnsi="Maiandra GD"/>
          <w:sz w:val="28"/>
          <w:szCs w:val="28"/>
        </w:rPr>
        <w:t xml:space="preserve">in the </w:t>
      </w:r>
      <w:r w:rsidR="00486C08">
        <w:rPr>
          <w:rFonts w:ascii="Maiandra GD" w:hAnsi="Maiandra GD"/>
          <w:sz w:val="28"/>
          <w:szCs w:val="28"/>
        </w:rPr>
        <w:t xml:space="preserve">Consultants catalogue </w:t>
      </w:r>
      <w:r w:rsidRPr="00C5703B">
        <w:rPr>
          <w:rFonts w:ascii="Maiandra GD" w:hAnsi="Maiandra GD"/>
          <w:sz w:val="28"/>
          <w:szCs w:val="28"/>
        </w:rPr>
        <w:t xml:space="preserve">file. </w:t>
      </w:r>
    </w:p>
    <w:p w:rsidR="00486C08" w:rsidRPr="00FB3F3D" w:rsidRDefault="00486C08" w:rsidP="00C5703B">
      <w:pPr>
        <w:jc w:val="both"/>
        <w:rPr>
          <w:rFonts w:ascii="Maiandra GD" w:hAnsi="Maiandra GD"/>
          <w:b/>
          <w:sz w:val="28"/>
          <w:szCs w:val="28"/>
        </w:rPr>
      </w:pPr>
      <w:r w:rsidRPr="00FB3F3D">
        <w:rPr>
          <w:rFonts w:ascii="Maiandra GD" w:hAnsi="Maiandra GD"/>
          <w:b/>
          <w:sz w:val="28"/>
          <w:szCs w:val="28"/>
        </w:rPr>
        <w:t>Reporting</w:t>
      </w:r>
    </w:p>
    <w:p w:rsidR="00FB3F3D" w:rsidRPr="00FB3F3D" w:rsidRDefault="00D729C2" w:rsidP="00C5703B">
      <w:pPr>
        <w:jc w:val="both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1. </w:t>
      </w:r>
      <w:r w:rsidR="00FB3F3D" w:rsidRPr="00FB3F3D">
        <w:rPr>
          <w:rFonts w:ascii="Maiandra GD" w:hAnsi="Maiandra GD"/>
          <w:sz w:val="28"/>
          <w:szCs w:val="28"/>
        </w:rPr>
        <w:t xml:space="preserve">Consultant will be expected to submit a </w:t>
      </w:r>
      <w:r w:rsidR="00A548E9">
        <w:rPr>
          <w:rFonts w:ascii="Maiandra GD" w:hAnsi="Maiandra GD"/>
          <w:sz w:val="28"/>
          <w:szCs w:val="28"/>
        </w:rPr>
        <w:t xml:space="preserve">Consultancy </w:t>
      </w:r>
      <w:r w:rsidR="00FB3F3D" w:rsidRPr="00FB3F3D">
        <w:rPr>
          <w:rFonts w:ascii="Maiandra GD" w:hAnsi="Maiandra GD"/>
          <w:sz w:val="28"/>
          <w:szCs w:val="28"/>
        </w:rPr>
        <w:t xml:space="preserve">package with high quality of information and presented in a user friendly way. </w:t>
      </w:r>
    </w:p>
    <w:p w:rsidR="00FB3F3D" w:rsidRDefault="00FB3F3D" w:rsidP="00C5703B">
      <w:pPr>
        <w:jc w:val="both"/>
        <w:rPr>
          <w:rFonts w:ascii="Maiandra GD" w:hAnsi="Maiandra GD"/>
          <w:sz w:val="28"/>
          <w:szCs w:val="28"/>
        </w:rPr>
      </w:pPr>
      <w:r w:rsidRPr="00FB3F3D">
        <w:rPr>
          <w:rFonts w:ascii="Maiandra GD" w:hAnsi="Maiandra GD"/>
          <w:sz w:val="28"/>
          <w:szCs w:val="28"/>
        </w:rPr>
        <w:t xml:space="preserve">2. Produce high quality </w:t>
      </w:r>
      <w:r w:rsidR="00A548E9">
        <w:rPr>
          <w:rFonts w:ascii="Maiandra GD" w:hAnsi="Maiandra GD"/>
          <w:sz w:val="28"/>
          <w:szCs w:val="28"/>
        </w:rPr>
        <w:t xml:space="preserve">Consultancy </w:t>
      </w:r>
      <w:r w:rsidRPr="00FB3F3D">
        <w:rPr>
          <w:rFonts w:ascii="Maiandra GD" w:hAnsi="Maiandra GD"/>
          <w:sz w:val="28"/>
          <w:szCs w:val="28"/>
        </w:rPr>
        <w:t>materials and other relevant m</w:t>
      </w:r>
      <w:r w:rsidR="00A548E9">
        <w:rPr>
          <w:rFonts w:ascii="Maiandra GD" w:hAnsi="Maiandra GD"/>
          <w:sz w:val="28"/>
          <w:szCs w:val="28"/>
        </w:rPr>
        <w:t>aterials</w:t>
      </w:r>
      <w:r w:rsidRPr="00FB3F3D">
        <w:rPr>
          <w:rFonts w:ascii="Maiandra GD" w:hAnsi="Maiandra GD"/>
          <w:sz w:val="28"/>
          <w:szCs w:val="28"/>
        </w:rPr>
        <w:t>.</w:t>
      </w:r>
      <w:r w:rsidR="00A548E9">
        <w:rPr>
          <w:rFonts w:ascii="Maiandra GD" w:hAnsi="Maiandra GD"/>
          <w:sz w:val="28"/>
          <w:szCs w:val="28"/>
        </w:rPr>
        <w:t xml:space="preserve"> The Union will be responsible for printing and stationery</w:t>
      </w:r>
    </w:p>
    <w:p w:rsidR="00D729C2" w:rsidRPr="00FB3F3D" w:rsidRDefault="00D729C2" w:rsidP="00C5703B">
      <w:pPr>
        <w:jc w:val="both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3. Submit a report on the </w:t>
      </w:r>
      <w:r w:rsidR="00A548E9">
        <w:rPr>
          <w:rFonts w:ascii="Maiandra GD" w:hAnsi="Maiandra GD"/>
          <w:sz w:val="28"/>
          <w:szCs w:val="28"/>
        </w:rPr>
        <w:t>Consultancy</w:t>
      </w:r>
    </w:p>
    <w:p w:rsidR="00486C08" w:rsidRPr="00FB3F3D" w:rsidRDefault="00486C08" w:rsidP="00C5703B">
      <w:pPr>
        <w:jc w:val="both"/>
        <w:rPr>
          <w:rFonts w:ascii="Maiandra GD" w:hAnsi="Maiandra GD"/>
          <w:b/>
          <w:sz w:val="28"/>
          <w:szCs w:val="28"/>
        </w:rPr>
      </w:pPr>
      <w:r w:rsidRPr="00FB3F3D">
        <w:rPr>
          <w:rFonts w:ascii="Maiandra GD" w:hAnsi="Maiandra GD"/>
          <w:b/>
          <w:sz w:val="28"/>
          <w:szCs w:val="28"/>
        </w:rPr>
        <w:t>Qualifications</w:t>
      </w:r>
    </w:p>
    <w:p w:rsidR="00FB3F3D" w:rsidRDefault="00FB3F3D" w:rsidP="00FB3F3D">
      <w:pPr>
        <w:pStyle w:val="ListParagraph"/>
        <w:numPr>
          <w:ilvl w:val="0"/>
          <w:numId w:val="2"/>
        </w:numPr>
        <w:jc w:val="both"/>
        <w:rPr>
          <w:rFonts w:ascii="Maiandra GD" w:hAnsi="Maiandra GD"/>
          <w:sz w:val="28"/>
          <w:szCs w:val="28"/>
        </w:rPr>
      </w:pPr>
      <w:r w:rsidRPr="00FB3F3D">
        <w:rPr>
          <w:rFonts w:ascii="Maiandra GD" w:hAnsi="Maiandra GD"/>
          <w:sz w:val="28"/>
          <w:szCs w:val="28"/>
        </w:rPr>
        <w:t xml:space="preserve">Minimum Bachelor’s degree in related discipline. </w:t>
      </w:r>
    </w:p>
    <w:p w:rsidR="00D729C2" w:rsidRDefault="00D729C2" w:rsidP="00D729C2">
      <w:pPr>
        <w:pStyle w:val="ListParagraph"/>
        <w:jc w:val="both"/>
        <w:rPr>
          <w:rFonts w:ascii="Maiandra GD" w:hAnsi="Maiandra GD"/>
          <w:sz w:val="28"/>
          <w:szCs w:val="28"/>
        </w:rPr>
      </w:pPr>
    </w:p>
    <w:p w:rsidR="00D729C2" w:rsidRDefault="00D729C2" w:rsidP="00FB3F3D">
      <w:pPr>
        <w:pStyle w:val="ListParagraph"/>
        <w:numPr>
          <w:ilvl w:val="0"/>
          <w:numId w:val="2"/>
        </w:numPr>
        <w:jc w:val="both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Qualified</w:t>
      </w:r>
      <w:r w:rsidR="00A548E9">
        <w:rPr>
          <w:rFonts w:ascii="Maiandra GD" w:hAnsi="Maiandra GD"/>
          <w:sz w:val="28"/>
          <w:szCs w:val="28"/>
        </w:rPr>
        <w:t xml:space="preserve"> and experienced</w:t>
      </w:r>
      <w:r>
        <w:rPr>
          <w:rFonts w:ascii="Maiandra GD" w:hAnsi="Maiandra GD"/>
          <w:sz w:val="28"/>
          <w:szCs w:val="28"/>
        </w:rPr>
        <w:t xml:space="preserve"> ADE</w:t>
      </w:r>
    </w:p>
    <w:p w:rsidR="00FB3F3D" w:rsidRPr="00FB3F3D" w:rsidRDefault="00FB3F3D" w:rsidP="00FB3F3D">
      <w:pPr>
        <w:pStyle w:val="ListParagraph"/>
        <w:jc w:val="both"/>
        <w:rPr>
          <w:rFonts w:ascii="Maiandra GD" w:hAnsi="Maiandra GD"/>
          <w:sz w:val="28"/>
          <w:szCs w:val="28"/>
        </w:rPr>
      </w:pPr>
      <w:r w:rsidRPr="00FB3F3D">
        <w:rPr>
          <w:rFonts w:ascii="Maiandra GD" w:hAnsi="Maiandra GD"/>
          <w:sz w:val="28"/>
          <w:szCs w:val="28"/>
        </w:rPr>
        <w:t xml:space="preserve"> </w:t>
      </w:r>
    </w:p>
    <w:p w:rsidR="00FB3F3D" w:rsidRPr="00FB3F3D" w:rsidRDefault="00FB3F3D" w:rsidP="00FB3F3D">
      <w:pPr>
        <w:pStyle w:val="ListParagraph"/>
        <w:numPr>
          <w:ilvl w:val="0"/>
          <w:numId w:val="2"/>
        </w:numPr>
        <w:jc w:val="both"/>
        <w:rPr>
          <w:rFonts w:ascii="Maiandra GD" w:hAnsi="Maiandra GD"/>
          <w:sz w:val="28"/>
          <w:szCs w:val="28"/>
        </w:rPr>
      </w:pPr>
      <w:r w:rsidRPr="00FB3F3D">
        <w:rPr>
          <w:rFonts w:ascii="Maiandra GD" w:hAnsi="Maiandra GD"/>
          <w:sz w:val="28"/>
          <w:szCs w:val="28"/>
        </w:rPr>
        <w:t xml:space="preserve">Comprehensive understanding of </w:t>
      </w:r>
      <w:r w:rsidR="00A548E9">
        <w:rPr>
          <w:rFonts w:ascii="Maiandra GD" w:hAnsi="Maiandra GD"/>
          <w:sz w:val="28"/>
          <w:szCs w:val="28"/>
        </w:rPr>
        <w:t xml:space="preserve">Cooperative </w:t>
      </w:r>
      <w:r w:rsidRPr="00FB3F3D">
        <w:rPr>
          <w:rFonts w:ascii="Maiandra GD" w:hAnsi="Maiandra GD"/>
          <w:sz w:val="28"/>
          <w:szCs w:val="28"/>
        </w:rPr>
        <w:t xml:space="preserve">issues relevant to Africa. </w:t>
      </w:r>
    </w:p>
    <w:p w:rsidR="00FB3F3D" w:rsidRPr="00FB3F3D" w:rsidRDefault="00FB3F3D" w:rsidP="00FB3F3D">
      <w:pPr>
        <w:pStyle w:val="ListParagraph"/>
        <w:jc w:val="both"/>
        <w:rPr>
          <w:rFonts w:ascii="Maiandra GD" w:hAnsi="Maiandra GD"/>
          <w:sz w:val="28"/>
          <w:szCs w:val="28"/>
        </w:rPr>
      </w:pPr>
    </w:p>
    <w:p w:rsidR="00FB3F3D" w:rsidRPr="00FB3F3D" w:rsidRDefault="00FB3F3D" w:rsidP="00FB3F3D">
      <w:pPr>
        <w:pStyle w:val="ListParagraph"/>
        <w:numPr>
          <w:ilvl w:val="0"/>
          <w:numId w:val="2"/>
        </w:numPr>
        <w:jc w:val="both"/>
        <w:rPr>
          <w:rFonts w:ascii="Maiandra GD" w:hAnsi="Maiandra GD"/>
          <w:sz w:val="28"/>
          <w:szCs w:val="28"/>
        </w:rPr>
      </w:pPr>
      <w:r w:rsidRPr="00FB3F3D">
        <w:rPr>
          <w:rFonts w:ascii="Maiandra GD" w:hAnsi="Maiandra GD"/>
          <w:sz w:val="28"/>
          <w:szCs w:val="28"/>
        </w:rPr>
        <w:t>In-depth working knowledge in designing, developing, implementing and evaluating</w:t>
      </w:r>
      <w:r w:rsidR="00A548E9">
        <w:rPr>
          <w:rFonts w:ascii="Maiandra GD" w:hAnsi="Maiandra GD"/>
          <w:sz w:val="28"/>
          <w:szCs w:val="28"/>
        </w:rPr>
        <w:t xml:space="preserve">. </w:t>
      </w:r>
      <w:r w:rsidRPr="00FB3F3D">
        <w:rPr>
          <w:rFonts w:ascii="Maiandra GD" w:hAnsi="Maiandra GD"/>
          <w:sz w:val="28"/>
          <w:szCs w:val="28"/>
        </w:rPr>
        <w:t xml:space="preserve"> </w:t>
      </w:r>
    </w:p>
    <w:p w:rsidR="00FB3F3D" w:rsidRPr="00FB3F3D" w:rsidRDefault="00FB3F3D" w:rsidP="00FB3F3D">
      <w:pPr>
        <w:pStyle w:val="ListParagraph"/>
        <w:jc w:val="both"/>
        <w:rPr>
          <w:rFonts w:ascii="Maiandra GD" w:hAnsi="Maiandra GD"/>
          <w:sz w:val="28"/>
          <w:szCs w:val="28"/>
        </w:rPr>
      </w:pPr>
    </w:p>
    <w:p w:rsidR="00FB3F3D" w:rsidRPr="00FB3F3D" w:rsidRDefault="00FB3F3D" w:rsidP="00FB3F3D">
      <w:pPr>
        <w:pStyle w:val="ListParagraph"/>
        <w:numPr>
          <w:ilvl w:val="0"/>
          <w:numId w:val="2"/>
        </w:numPr>
        <w:jc w:val="both"/>
        <w:rPr>
          <w:rFonts w:ascii="Maiandra GD" w:hAnsi="Maiandra GD"/>
          <w:sz w:val="28"/>
          <w:szCs w:val="28"/>
        </w:rPr>
      </w:pPr>
      <w:r w:rsidRPr="00FB3F3D">
        <w:rPr>
          <w:rFonts w:ascii="Maiandra GD" w:hAnsi="Maiandra GD"/>
          <w:sz w:val="28"/>
          <w:szCs w:val="28"/>
        </w:rPr>
        <w:t xml:space="preserve">Proficiency in office software, including MS Word, Excel and PowerPoint. </w:t>
      </w:r>
    </w:p>
    <w:p w:rsidR="00FB3F3D" w:rsidRPr="00FB3F3D" w:rsidRDefault="00FB3F3D" w:rsidP="00D729C2">
      <w:pPr>
        <w:pStyle w:val="ListParagraph"/>
        <w:jc w:val="both"/>
        <w:rPr>
          <w:rFonts w:ascii="Maiandra GD" w:hAnsi="Maiandra GD"/>
          <w:sz w:val="28"/>
          <w:szCs w:val="28"/>
        </w:rPr>
      </w:pPr>
    </w:p>
    <w:p w:rsidR="00D729C2" w:rsidRDefault="00FB3F3D" w:rsidP="00FB3F3D">
      <w:pPr>
        <w:pStyle w:val="ListParagraph"/>
        <w:numPr>
          <w:ilvl w:val="0"/>
          <w:numId w:val="2"/>
        </w:numPr>
        <w:jc w:val="both"/>
        <w:rPr>
          <w:rFonts w:ascii="Maiandra GD" w:hAnsi="Maiandra GD"/>
          <w:sz w:val="28"/>
          <w:szCs w:val="28"/>
        </w:rPr>
      </w:pPr>
      <w:r w:rsidRPr="00FB3F3D">
        <w:rPr>
          <w:rFonts w:ascii="Maiandra GD" w:hAnsi="Maiandra GD"/>
          <w:sz w:val="28"/>
          <w:szCs w:val="28"/>
        </w:rPr>
        <w:t xml:space="preserve">Exceptional written and verbal communication skills. </w:t>
      </w:r>
    </w:p>
    <w:p w:rsidR="00D729C2" w:rsidRPr="00D729C2" w:rsidRDefault="00D729C2" w:rsidP="00D729C2">
      <w:pPr>
        <w:pStyle w:val="ListParagraph"/>
        <w:rPr>
          <w:rFonts w:ascii="Maiandra GD" w:hAnsi="Maiandra GD"/>
          <w:sz w:val="28"/>
          <w:szCs w:val="28"/>
        </w:rPr>
      </w:pPr>
    </w:p>
    <w:p w:rsidR="00FB3F3D" w:rsidRDefault="00FB3F3D" w:rsidP="00FB3F3D">
      <w:pPr>
        <w:pStyle w:val="ListParagraph"/>
        <w:numPr>
          <w:ilvl w:val="0"/>
          <w:numId w:val="2"/>
        </w:numPr>
        <w:jc w:val="both"/>
        <w:rPr>
          <w:rFonts w:ascii="Maiandra GD" w:hAnsi="Maiandra GD"/>
          <w:sz w:val="28"/>
          <w:szCs w:val="28"/>
        </w:rPr>
      </w:pPr>
      <w:r w:rsidRPr="00FB3F3D">
        <w:rPr>
          <w:rFonts w:ascii="Maiandra GD" w:hAnsi="Maiandra GD"/>
          <w:sz w:val="28"/>
          <w:szCs w:val="28"/>
        </w:rPr>
        <w:t>Collaborat</w:t>
      </w:r>
      <w:r w:rsidR="00D729C2">
        <w:rPr>
          <w:rFonts w:ascii="Maiandra GD" w:hAnsi="Maiandra GD"/>
          <w:sz w:val="28"/>
          <w:szCs w:val="28"/>
        </w:rPr>
        <w:t xml:space="preserve">ion and interpersonal skills </w:t>
      </w:r>
    </w:p>
    <w:p w:rsidR="00D729C2" w:rsidRPr="00D729C2" w:rsidRDefault="00D729C2" w:rsidP="00D729C2">
      <w:pPr>
        <w:pStyle w:val="ListParagraph"/>
        <w:rPr>
          <w:rFonts w:ascii="Maiandra GD" w:hAnsi="Maiandra GD"/>
          <w:sz w:val="28"/>
          <w:szCs w:val="28"/>
        </w:rPr>
      </w:pPr>
    </w:p>
    <w:p w:rsidR="00486C08" w:rsidRPr="00FB3F3D" w:rsidRDefault="00FB3F3D" w:rsidP="00FB3F3D">
      <w:pPr>
        <w:pStyle w:val="ListParagraph"/>
        <w:numPr>
          <w:ilvl w:val="0"/>
          <w:numId w:val="2"/>
        </w:numPr>
        <w:jc w:val="both"/>
        <w:rPr>
          <w:rFonts w:ascii="Maiandra GD" w:hAnsi="Maiandra GD"/>
          <w:sz w:val="28"/>
          <w:szCs w:val="28"/>
        </w:rPr>
      </w:pPr>
      <w:r w:rsidRPr="00FB3F3D">
        <w:rPr>
          <w:rFonts w:ascii="Maiandra GD" w:hAnsi="Maiandra GD"/>
          <w:sz w:val="28"/>
          <w:szCs w:val="28"/>
        </w:rPr>
        <w:t>Organizational and time management skills.</w:t>
      </w:r>
    </w:p>
    <w:p w:rsidR="00D729C2" w:rsidRDefault="00D729C2" w:rsidP="00C5703B">
      <w:pPr>
        <w:jc w:val="both"/>
        <w:rPr>
          <w:rFonts w:ascii="Maiandra GD" w:hAnsi="Maiandra GD"/>
          <w:b/>
          <w:sz w:val="28"/>
          <w:szCs w:val="28"/>
        </w:rPr>
      </w:pPr>
    </w:p>
    <w:p w:rsidR="00A548E9" w:rsidRDefault="00A548E9" w:rsidP="00C5703B">
      <w:pPr>
        <w:jc w:val="both"/>
        <w:rPr>
          <w:rFonts w:ascii="Maiandra GD" w:hAnsi="Maiandra GD"/>
          <w:b/>
          <w:sz w:val="28"/>
          <w:szCs w:val="28"/>
        </w:rPr>
      </w:pPr>
    </w:p>
    <w:p w:rsidR="00511E0B" w:rsidRPr="002004DB" w:rsidRDefault="00511E0B" w:rsidP="00C5703B">
      <w:pPr>
        <w:jc w:val="both"/>
        <w:rPr>
          <w:rFonts w:ascii="Maiandra GD" w:hAnsi="Maiandra GD"/>
          <w:b/>
          <w:sz w:val="28"/>
          <w:szCs w:val="28"/>
        </w:rPr>
      </w:pPr>
      <w:r w:rsidRPr="002004DB">
        <w:rPr>
          <w:rFonts w:ascii="Maiandra GD" w:hAnsi="Maiandra GD"/>
          <w:b/>
          <w:sz w:val="28"/>
          <w:szCs w:val="28"/>
        </w:rPr>
        <w:lastRenderedPageBreak/>
        <w:t>Fees</w:t>
      </w:r>
    </w:p>
    <w:p w:rsidR="00511E0B" w:rsidRDefault="00511E0B" w:rsidP="00C5703B">
      <w:pPr>
        <w:jc w:val="both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The Consultant will be paid based on the number of </w:t>
      </w:r>
      <w:r w:rsidR="002004DB">
        <w:rPr>
          <w:rFonts w:ascii="Maiandra GD" w:hAnsi="Maiandra GD"/>
          <w:sz w:val="28"/>
          <w:szCs w:val="28"/>
        </w:rPr>
        <w:t>participants</w:t>
      </w:r>
      <w:r>
        <w:rPr>
          <w:rFonts w:ascii="Maiandra GD" w:hAnsi="Maiandra GD"/>
          <w:sz w:val="28"/>
          <w:szCs w:val="28"/>
        </w:rPr>
        <w:t xml:space="preserve"> attending a training. Fees distribution will be as follows;</w:t>
      </w:r>
    </w:p>
    <w:p w:rsidR="002004DB" w:rsidRDefault="002004DB" w:rsidP="00C5703B">
      <w:pPr>
        <w:jc w:val="both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 xml:space="preserve">Union: </w:t>
      </w:r>
      <w:r w:rsidR="00A548E9">
        <w:rPr>
          <w:rFonts w:ascii="Maiandra GD" w:hAnsi="Maiandra GD"/>
          <w:sz w:val="28"/>
          <w:szCs w:val="28"/>
        </w:rPr>
        <w:t>65</w:t>
      </w:r>
      <w:r w:rsidR="00511E0B">
        <w:rPr>
          <w:rFonts w:ascii="Maiandra GD" w:hAnsi="Maiandra GD"/>
          <w:sz w:val="28"/>
          <w:szCs w:val="28"/>
        </w:rPr>
        <w:t>%</w:t>
      </w:r>
    </w:p>
    <w:p w:rsidR="001B4633" w:rsidRPr="00C5703B" w:rsidRDefault="00A548E9" w:rsidP="00C5703B">
      <w:pPr>
        <w:jc w:val="both"/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External Consultant: 35</w:t>
      </w:r>
      <w:r w:rsidR="002004DB">
        <w:rPr>
          <w:rFonts w:ascii="Maiandra GD" w:hAnsi="Maiandra GD"/>
          <w:sz w:val="28"/>
          <w:szCs w:val="28"/>
        </w:rPr>
        <w:t>%</w:t>
      </w:r>
      <w:r w:rsidR="000B4B2E" w:rsidRPr="00C5703B">
        <w:rPr>
          <w:rFonts w:ascii="Maiandra GD" w:hAnsi="Maiandra GD"/>
          <w:sz w:val="28"/>
          <w:szCs w:val="28"/>
        </w:rPr>
        <w:t xml:space="preserve"> </w:t>
      </w:r>
      <w:r>
        <w:rPr>
          <w:rFonts w:ascii="Maiandra GD" w:hAnsi="Maiandra GD"/>
          <w:sz w:val="28"/>
          <w:szCs w:val="28"/>
        </w:rPr>
        <w:t>, WHT Inclusive</w:t>
      </w:r>
      <w:bookmarkStart w:id="0" w:name="_GoBack"/>
      <w:bookmarkEnd w:id="0"/>
    </w:p>
    <w:sectPr w:rsidR="001B4633" w:rsidRPr="00C5703B" w:rsidSect="000B4B2E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D0877"/>
    <w:multiLevelType w:val="hybridMultilevel"/>
    <w:tmpl w:val="B18CE5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C19CB"/>
    <w:multiLevelType w:val="hybridMultilevel"/>
    <w:tmpl w:val="03D6748A"/>
    <w:lvl w:ilvl="0" w:tplc="47EECF4E">
      <w:start w:val="1"/>
      <w:numFmt w:val="decimal"/>
      <w:lvlText w:val="%1."/>
      <w:lvlJc w:val="left"/>
      <w:pPr>
        <w:ind w:left="720" w:hanging="360"/>
      </w:pPr>
      <w:rPr>
        <w:rFonts w:ascii="Maiandra GD" w:hAnsi="Maiandra GD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86203F"/>
    <w:multiLevelType w:val="hybridMultilevel"/>
    <w:tmpl w:val="A95469AA"/>
    <w:lvl w:ilvl="0" w:tplc="7A020EDE">
      <w:start w:val="33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B2E"/>
    <w:rsid w:val="000B4B2E"/>
    <w:rsid w:val="001B4633"/>
    <w:rsid w:val="002004DB"/>
    <w:rsid w:val="004844DB"/>
    <w:rsid w:val="00486C08"/>
    <w:rsid w:val="00511E0B"/>
    <w:rsid w:val="00530ED7"/>
    <w:rsid w:val="00906B08"/>
    <w:rsid w:val="00941E62"/>
    <w:rsid w:val="009F7E68"/>
    <w:rsid w:val="00A548E9"/>
    <w:rsid w:val="00B73694"/>
    <w:rsid w:val="00C5703B"/>
    <w:rsid w:val="00CD7EDA"/>
    <w:rsid w:val="00CF7FEF"/>
    <w:rsid w:val="00D729C2"/>
    <w:rsid w:val="00DA6914"/>
    <w:rsid w:val="00E27B48"/>
    <w:rsid w:val="00F237C2"/>
    <w:rsid w:val="00FB3F3D"/>
    <w:rsid w:val="00FE4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D1A845-2E05-4175-8C5C-360D93640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70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4E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E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Leroy Banda</dc:creator>
  <cp:keywords/>
  <dc:description/>
  <cp:lastModifiedBy>Leroy Banda</cp:lastModifiedBy>
  <cp:revision>15</cp:revision>
  <cp:lastPrinted>2021-07-29T07:46:00Z</cp:lastPrinted>
  <dcterms:created xsi:type="dcterms:W3CDTF">2021-07-28T12:22:00Z</dcterms:created>
  <dcterms:modified xsi:type="dcterms:W3CDTF">2021-07-29T09:04:00Z</dcterms:modified>
</cp:coreProperties>
</file>